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95F" w:rsidRPr="003E31E3" w:rsidRDefault="005B095F" w:rsidP="002265BF">
      <w:pPr>
        <w:jc w:val="center"/>
        <w:rPr>
          <w:rFonts w:ascii="Arial" w:hAnsi="Arial" w:cs="Arial"/>
          <w:b/>
        </w:rPr>
      </w:pPr>
      <w:r w:rsidRPr="003E31E3">
        <w:rPr>
          <w:rFonts w:ascii="Arial" w:hAnsi="Arial" w:cs="Arial"/>
          <w:b/>
        </w:rPr>
        <w:t>KARTA USŁUG</w:t>
      </w:r>
    </w:p>
    <w:p w:rsidR="005B095F" w:rsidRDefault="005B095F" w:rsidP="002265BF">
      <w:pPr>
        <w:jc w:val="center"/>
        <w:rPr>
          <w:rFonts w:ascii="Arial" w:hAnsi="Arial" w:cs="Arial"/>
        </w:rPr>
      </w:pPr>
      <w:r w:rsidRPr="002265BF">
        <w:rPr>
          <w:rFonts w:ascii="Arial" w:hAnsi="Arial" w:cs="Arial"/>
          <w:b/>
          <w:i/>
        </w:rPr>
        <w:t>Oświadczenie o uznaniu ojcostwa</w:t>
      </w:r>
    </w:p>
    <w:p w:rsidR="005B095F" w:rsidRDefault="005B095F" w:rsidP="002265BF">
      <w:pPr>
        <w:jc w:val="center"/>
        <w:rPr>
          <w:rFonts w:ascii="Arial" w:hAnsi="Arial" w:cs="Arial"/>
        </w:rPr>
      </w:pPr>
    </w:p>
    <w:p w:rsidR="005B095F" w:rsidRPr="003E31E3" w:rsidRDefault="005B095F" w:rsidP="002265BF">
      <w:pPr>
        <w:jc w:val="center"/>
        <w:rPr>
          <w:rFonts w:ascii="Arial" w:hAnsi="Arial" w:cs="Arial"/>
        </w:rPr>
      </w:pPr>
      <w:r w:rsidRPr="003E31E3">
        <w:rPr>
          <w:rFonts w:ascii="Arial" w:hAnsi="Arial" w:cs="Arial"/>
        </w:rPr>
        <w:t>Urząd Stanu Cywilnego</w:t>
      </w:r>
    </w:p>
    <w:p w:rsidR="005B095F" w:rsidRDefault="005B095F" w:rsidP="002265BF">
      <w:pPr>
        <w:jc w:val="cente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165"/>
      </w:tblGrid>
      <w:tr w:rsidR="005B095F" w:rsidTr="005F505F">
        <w:tc>
          <w:tcPr>
            <w:tcW w:w="1908" w:type="dxa"/>
          </w:tcPr>
          <w:p w:rsidR="005B095F" w:rsidRPr="003E31E3" w:rsidRDefault="005B095F" w:rsidP="005F505F">
            <w:pPr>
              <w:jc w:val="center"/>
              <w:rPr>
                <w:rFonts w:ascii="Arial" w:hAnsi="Arial"/>
                <w:b/>
                <w:color w:val="000000"/>
              </w:rPr>
            </w:pPr>
            <w:r w:rsidRPr="003E31E3">
              <w:rPr>
                <w:rFonts w:ascii="Arial" w:hAnsi="Arial"/>
                <w:b/>
                <w:color w:val="000000"/>
                <w:sz w:val="22"/>
                <w:szCs w:val="22"/>
              </w:rPr>
              <w:t>pokój</w:t>
            </w:r>
            <w:r w:rsidRPr="003E31E3">
              <w:rPr>
                <w:rFonts w:ascii="Arial" w:hAnsi="Arial"/>
                <w:b/>
                <w:color w:val="000000"/>
                <w:sz w:val="22"/>
                <w:szCs w:val="22"/>
              </w:rPr>
              <w:br/>
            </w:r>
          </w:p>
          <w:p w:rsidR="005B095F" w:rsidRPr="003E31E3" w:rsidRDefault="005B095F" w:rsidP="005F505F">
            <w:pPr>
              <w:jc w:val="center"/>
              <w:rPr>
                <w:rFonts w:ascii="Arial" w:hAnsi="Arial"/>
                <w:b/>
                <w:color w:val="000000"/>
              </w:rPr>
            </w:pPr>
            <w:r w:rsidRPr="003E31E3">
              <w:rPr>
                <w:rFonts w:ascii="Arial" w:hAnsi="Arial"/>
                <w:b/>
                <w:color w:val="000000"/>
                <w:sz w:val="22"/>
                <w:szCs w:val="22"/>
              </w:rPr>
              <w:t xml:space="preserve">godziny przyjęć </w:t>
            </w:r>
            <w:r w:rsidRPr="003E31E3">
              <w:rPr>
                <w:rFonts w:ascii="Arial" w:hAnsi="Arial"/>
                <w:b/>
                <w:color w:val="000000"/>
                <w:sz w:val="22"/>
                <w:szCs w:val="22"/>
              </w:rPr>
              <w:br/>
            </w:r>
          </w:p>
          <w:p w:rsidR="005B095F" w:rsidRPr="003E31E3" w:rsidRDefault="005B095F" w:rsidP="005F505F">
            <w:pPr>
              <w:jc w:val="center"/>
              <w:rPr>
                <w:rFonts w:ascii="Arial" w:hAnsi="Arial"/>
                <w:b/>
                <w:color w:val="000000"/>
              </w:rPr>
            </w:pPr>
          </w:p>
          <w:p w:rsidR="005B095F" w:rsidRPr="003E31E3" w:rsidRDefault="005B095F" w:rsidP="005F505F">
            <w:pPr>
              <w:jc w:val="center"/>
              <w:rPr>
                <w:rFonts w:ascii="Arial" w:hAnsi="Arial"/>
                <w:b/>
                <w:color w:val="000000"/>
              </w:rPr>
            </w:pPr>
          </w:p>
          <w:p w:rsidR="005B095F" w:rsidRPr="00505CBD" w:rsidRDefault="005B095F" w:rsidP="005F505F">
            <w:pPr>
              <w:jc w:val="center"/>
              <w:rPr>
                <w:rFonts w:ascii="Arial" w:hAnsi="Arial"/>
                <w:b/>
                <w:color w:val="000000"/>
              </w:rPr>
            </w:pPr>
          </w:p>
          <w:p w:rsidR="005B095F" w:rsidRPr="003E31E3" w:rsidRDefault="005B095F" w:rsidP="005F505F">
            <w:pPr>
              <w:jc w:val="center"/>
              <w:rPr>
                <w:rFonts w:ascii="Arial" w:hAnsi="Arial"/>
                <w:b/>
                <w:color w:val="000000"/>
              </w:rPr>
            </w:pPr>
            <w:r w:rsidRPr="003E31E3">
              <w:rPr>
                <w:rFonts w:ascii="Arial" w:hAnsi="Arial"/>
                <w:b/>
                <w:color w:val="000000"/>
                <w:sz w:val="22"/>
                <w:szCs w:val="22"/>
              </w:rPr>
              <w:t>nr telefonu</w:t>
            </w:r>
          </w:p>
          <w:p w:rsidR="005B095F" w:rsidRPr="003E31E3" w:rsidRDefault="005B095F" w:rsidP="005F505F">
            <w:pPr>
              <w:jc w:val="center"/>
              <w:rPr>
                <w:rFonts w:ascii="Arial" w:hAnsi="Arial"/>
                <w:b/>
                <w:color w:val="000000"/>
              </w:rPr>
            </w:pPr>
          </w:p>
          <w:p w:rsidR="005B095F" w:rsidRPr="00505CBD" w:rsidRDefault="005B095F" w:rsidP="005F505F">
            <w:pPr>
              <w:jc w:val="center"/>
              <w:rPr>
                <w:rFonts w:ascii="Arial" w:hAnsi="Arial"/>
                <w:b/>
                <w:color w:val="000000"/>
              </w:rPr>
            </w:pPr>
          </w:p>
          <w:p w:rsidR="005B095F" w:rsidRPr="00505CBD" w:rsidRDefault="005B095F" w:rsidP="005F505F">
            <w:pPr>
              <w:jc w:val="center"/>
              <w:rPr>
                <w:rFonts w:ascii="Arial" w:hAnsi="Arial" w:cs="Arial"/>
                <w:b/>
              </w:rPr>
            </w:pPr>
            <w:r w:rsidRPr="00505CBD">
              <w:rPr>
                <w:rFonts w:ascii="Arial" w:hAnsi="Arial"/>
                <w:b/>
                <w:color w:val="000000"/>
                <w:sz w:val="22"/>
                <w:szCs w:val="22"/>
              </w:rPr>
              <w:t>e-mail</w:t>
            </w:r>
          </w:p>
        </w:tc>
        <w:tc>
          <w:tcPr>
            <w:tcW w:w="7304" w:type="dxa"/>
          </w:tcPr>
          <w:p w:rsidR="005B095F" w:rsidRPr="00837F0C" w:rsidRDefault="005B095F" w:rsidP="005F505F">
            <w:pPr>
              <w:jc w:val="both"/>
              <w:rPr>
                <w:rFonts w:ascii="Arial" w:hAnsi="Arial" w:cs="Arial"/>
              </w:rPr>
            </w:pPr>
            <w:r w:rsidRPr="00837F0C">
              <w:rPr>
                <w:rFonts w:ascii="Arial" w:hAnsi="Arial" w:cs="Arial"/>
                <w:sz w:val="22"/>
                <w:szCs w:val="22"/>
              </w:rPr>
              <w:t>112</w:t>
            </w:r>
            <w:r>
              <w:rPr>
                <w:rFonts w:ascii="Arial" w:hAnsi="Arial" w:cs="Arial"/>
                <w:sz w:val="22"/>
                <w:szCs w:val="22"/>
              </w:rPr>
              <w:t>, 111</w:t>
            </w:r>
            <w:r w:rsidRPr="00837F0C">
              <w:rPr>
                <w:rFonts w:ascii="Arial" w:hAnsi="Arial" w:cs="Arial"/>
                <w:sz w:val="22"/>
                <w:szCs w:val="22"/>
              </w:rPr>
              <w:t xml:space="preserve"> (parter)</w:t>
            </w:r>
          </w:p>
          <w:p w:rsidR="005B095F" w:rsidRPr="00837F0C" w:rsidRDefault="005B095F" w:rsidP="005F505F">
            <w:pPr>
              <w:jc w:val="both"/>
              <w:rPr>
                <w:rFonts w:ascii="Arial" w:hAnsi="Arial" w:cs="Arial"/>
                <w:i/>
              </w:rPr>
            </w:pPr>
          </w:p>
          <w:p w:rsidR="005B095F" w:rsidRPr="003E31E3" w:rsidRDefault="005B095F" w:rsidP="005F505F">
            <w:pPr>
              <w:jc w:val="both"/>
              <w:rPr>
                <w:rFonts w:ascii="Arial" w:hAnsi="Arial"/>
                <w:color w:val="000000"/>
              </w:rPr>
            </w:pPr>
            <w:r w:rsidRPr="003E31E3">
              <w:rPr>
                <w:rFonts w:ascii="Arial" w:hAnsi="Arial"/>
                <w:color w:val="000000"/>
                <w:sz w:val="22"/>
                <w:szCs w:val="22"/>
              </w:rPr>
              <w:t>Poniedziałek: 9.00-17.00</w:t>
            </w:r>
          </w:p>
          <w:p w:rsidR="005B095F" w:rsidRPr="003E31E3" w:rsidRDefault="005B095F" w:rsidP="005F505F">
            <w:pPr>
              <w:jc w:val="both"/>
              <w:rPr>
                <w:rFonts w:ascii="Arial" w:hAnsi="Arial"/>
                <w:color w:val="000000"/>
              </w:rPr>
            </w:pPr>
            <w:r w:rsidRPr="003E31E3">
              <w:rPr>
                <w:rFonts w:ascii="Arial" w:hAnsi="Arial"/>
                <w:color w:val="000000"/>
                <w:sz w:val="22"/>
                <w:szCs w:val="22"/>
              </w:rPr>
              <w:t>Wtorek: 7.30-15.30</w:t>
            </w:r>
          </w:p>
          <w:p w:rsidR="005B095F" w:rsidRPr="003E31E3" w:rsidRDefault="005B095F" w:rsidP="005F505F">
            <w:pPr>
              <w:jc w:val="both"/>
              <w:rPr>
                <w:rFonts w:ascii="Arial" w:hAnsi="Arial"/>
                <w:color w:val="000000"/>
              </w:rPr>
            </w:pPr>
            <w:r w:rsidRPr="003E31E3">
              <w:rPr>
                <w:rFonts w:ascii="Arial" w:hAnsi="Arial"/>
                <w:color w:val="000000"/>
                <w:sz w:val="22"/>
                <w:szCs w:val="22"/>
              </w:rPr>
              <w:t>Środa: 7.30-15.30</w:t>
            </w:r>
          </w:p>
          <w:p w:rsidR="005B095F" w:rsidRPr="003E31E3" w:rsidRDefault="005B095F" w:rsidP="005F505F">
            <w:pPr>
              <w:jc w:val="both"/>
              <w:rPr>
                <w:rFonts w:ascii="Arial" w:hAnsi="Arial"/>
                <w:color w:val="000000"/>
              </w:rPr>
            </w:pPr>
            <w:r w:rsidRPr="003E31E3">
              <w:rPr>
                <w:rFonts w:ascii="Arial" w:hAnsi="Arial"/>
                <w:color w:val="000000"/>
                <w:sz w:val="22"/>
                <w:szCs w:val="22"/>
              </w:rPr>
              <w:t>Czwartek: 7.30-15.30</w:t>
            </w:r>
          </w:p>
          <w:p w:rsidR="005B095F" w:rsidRPr="003E31E3" w:rsidRDefault="005B095F" w:rsidP="005F505F">
            <w:pPr>
              <w:jc w:val="both"/>
              <w:rPr>
                <w:rFonts w:ascii="Arial" w:hAnsi="Arial"/>
                <w:color w:val="000000"/>
              </w:rPr>
            </w:pPr>
            <w:r w:rsidRPr="003E31E3">
              <w:rPr>
                <w:rFonts w:ascii="Arial" w:hAnsi="Arial"/>
                <w:color w:val="000000"/>
                <w:sz w:val="22"/>
                <w:szCs w:val="22"/>
              </w:rPr>
              <w:t>Piątek: 7.30-15.30</w:t>
            </w:r>
          </w:p>
          <w:p w:rsidR="005B095F" w:rsidRPr="00837F0C" w:rsidRDefault="005B095F" w:rsidP="005F505F">
            <w:pPr>
              <w:jc w:val="both"/>
              <w:rPr>
                <w:rFonts w:ascii="Arial" w:hAnsi="Arial" w:cs="Arial"/>
                <w:i/>
              </w:rPr>
            </w:pPr>
          </w:p>
          <w:p w:rsidR="005B095F" w:rsidRPr="00837F0C" w:rsidRDefault="005B095F" w:rsidP="005F505F">
            <w:pPr>
              <w:jc w:val="both"/>
              <w:rPr>
                <w:rFonts w:ascii="Arial" w:hAnsi="Arial"/>
                <w:color w:val="000000"/>
              </w:rPr>
            </w:pPr>
            <w:r>
              <w:rPr>
                <w:rFonts w:ascii="Arial" w:hAnsi="Arial"/>
                <w:color w:val="000000"/>
                <w:sz w:val="22"/>
                <w:szCs w:val="22"/>
              </w:rPr>
              <w:t xml:space="preserve">58 679 65 </w:t>
            </w:r>
            <w:r w:rsidRPr="00837F0C">
              <w:rPr>
                <w:rFonts w:ascii="Arial" w:hAnsi="Arial"/>
                <w:color w:val="000000"/>
                <w:sz w:val="22"/>
                <w:szCs w:val="22"/>
              </w:rPr>
              <w:t>21</w:t>
            </w:r>
            <w:r>
              <w:rPr>
                <w:rFonts w:ascii="Arial" w:hAnsi="Arial"/>
                <w:color w:val="000000"/>
                <w:sz w:val="22"/>
                <w:szCs w:val="22"/>
              </w:rPr>
              <w:t xml:space="preserve"> 58 679 65 22</w:t>
            </w:r>
          </w:p>
          <w:p w:rsidR="005B095F" w:rsidRPr="003E31E3" w:rsidRDefault="005B095F" w:rsidP="005F505F">
            <w:pPr>
              <w:jc w:val="both"/>
              <w:rPr>
                <w:rFonts w:ascii="Arial" w:hAnsi="Arial"/>
                <w:color w:val="000000"/>
              </w:rPr>
            </w:pPr>
          </w:p>
          <w:p w:rsidR="005B095F" w:rsidRPr="00837F0C" w:rsidRDefault="005B095F" w:rsidP="005F505F">
            <w:pPr>
              <w:jc w:val="both"/>
              <w:rPr>
                <w:rFonts w:ascii="Arial" w:hAnsi="Arial" w:cs="Arial"/>
              </w:rPr>
            </w:pPr>
            <w:r w:rsidRPr="00837F0C">
              <w:rPr>
                <w:rFonts w:ascii="Arial" w:hAnsi="Arial"/>
                <w:color w:val="000000"/>
                <w:sz w:val="22"/>
                <w:szCs w:val="22"/>
                <w:u w:val="single"/>
              </w:rPr>
              <w:t>i.cieslak@um.rumia.pl</w:t>
            </w:r>
          </w:p>
        </w:tc>
      </w:tr>
      <w:tr w:rsidR="005B095F" w:rsidTr="005F505F">
        <w:tc>
          <w:tcPr>
            <w:tcW w:w="1908" w:type="dxa"/>
          </w:tcPr>
          <w:p w:rsidR="005B095F" w:rsidRPr="00505CBD" w:rsidRDefault="005B095F" w:rsidP="005F505F">
            <w:pPr>
              <w:jc w:val="center"/>
              <w:rPr>
                <w:rFonts w:ascii="Arial" w:hAnsi="Arial" w:cs="Arial"/>
                <w:b/>
              </w:rPr>
            </w:pPr>
          </w:p>
          <w:p w:rsidR="005B095F" w:rsidRPr="00505CBD" w:rsidRDefault="005B095F" w:rsidP="005F505F">
            <w:pPr>
              <w:jc w:val="center"/>
              <w:rPr>
                <w:rFonts w:ascii="Arial" w:hAnsi="Arial" w:cs="Arial"/>
                <w:b/>
              </w:rPr>
            </w:pPr>
            <w:r w:rsidRPr="00505CBD">
              <w:rPr>
                <w:rFonts w:ascii="Arial" w:hAnsi="Arial" w:cs="Arial"/>
                <w:b/>
                <w:sz w:val="22"/>
                <w:szCs w:val="22"/>
              </w:rPr>
              <w:t>podstawa prawna</w:t>
            </w:r>
          </w:p>
        </w:tc>
        <w:tc>
          <w:tcPr>
            <w:tcW w:w="7304" w:type="dxa"/>
          </w:tcPr>
          <w:p w:rsidR="00D763B6" w:rsidRPr="00D763B6" w:rsidRDefault="00D763B6" w:rsidP="00AC6777">
            <w:pPr>
              <w:rPr>
                <w:rFonts w:ascii="Arial" w:hAnsi="Arial" w:cs="Arial"/>
                <w:sz w:val="22"/>
                <w:szCs w:val="22"/>
              </w:rPr>
            </w:pPr>
            <w:r w:rsidRPr="00D763B6">
              <w:rPr>
                <w:rFonts w:ascii="Arial" w:hAnsi="Arial" w:cs="Arial"/>
                <w:sz w:val="22"/>
                <w:szCs w:val="22"/>
              </w:rPr>
              <w:t xml:space="preserve">- ustawa z dnia 28.11.2014 r. Prawo o aktach stanu cywilnego (Dz.U. </w:t>
            </w:r>
            <w:r>
              <w:rPr>
                <w:rFonts w:ascii="Arial" w:hAnsi="Arial" w:cs="Arial"/>
                <w:sz w:val="22"/>
                <w:szCs w:val="22"/>
              </w:rPr>
              <w:t xml:space="preserve">              </w:t>
            </w:r>
            <w:r w:rsidRPr="00D763B6">
              <w:rPr>
                <w:rFonts w:ascii="Arial" w:hAnsi="Arial" w:cs="Arial"/>
                <w:sz w:val="22"/>
                <w:szCs w:val="22"/>
              </w:rPr>
              <w:t>z 2021 r. poz. 709) art. 18, 63.</w:t>
            </w:r>
          </w:p>
          <w:p w:rsidR="00D763B6" w:rsidRPr="00D763B6" w:rsidRDefault="00D763B6" w:rsidP="00AC6777">
            <w:pPr>
              <w:rPr>
                <w:rFonts w:ascii="Arial" w:hAnsi="Arial" w:cs="Arial"/>
                <w:sz w:val="22"/>
                <w:szCs w:val="22"/>
              </w:rPr>
            </w:pPr>
            <w:r w:rsidRPr="00D763B6">
              <w:rPr>
                <w:rFonts w:ascii="Arial" w:hAnsi="Arial" w:cs="Arial"/>
                <w:sz w:val="22"/>
                <w:szCs w:val="22"/>
              </w:rPr>
              <w:t xml:space="preserve">- ustawa z dnia 25.02.1964 r. Kodeks rodzinny i opiekuńczy (Dz.U. </w:t>
            </w:r>
            <w:r>
              <w:rPr>
                <w:rFonts w:ascii="Arial" w:hAnsi="Arial" w:cs="Arial"/>
                <w:sz w:val="22"/>
                <w:szCs w:val="22"/>
              </w:rPr>
              <w:t xml:space="preserve">                 </w:t>
            </w:r>
            <w:r w:rsidRPr="00D763B6">
              <w:rPr>
                <w:rFonts w:ascii="Arial" w:hAnsi="Arial" w:cs="Arial"/>
                <w:sz w:val="22"/>
                <w:szCs w:val="22"/>
              </w:rPr>
              <w:t>z 2020 r. poz. 1359) art. 72, 83, 89</w:t>
            </w:r>
          </w:p>
          <w:p w:rsidR="00D763B6" w:rsidRPr="00D763B6" w:rsidRDefault="00D763B6" w:rsidP="00AC6777">
            <w:pPr>
              <w:rPr>
                <w:rFonts w:ascii="Arial" w:hAnsi="Arial" w:cs="Arial"/>
                <w:sz w:val="22"/>
                <w:szCs w:val="22"/>
              </w:rPr>
            </w:pPr>
            <w:r w:rsidRPr="00D763B6">
              <w:rPr>
                <w:rFonts w:ascii="Arial" w:hAnsi="Arial" w:cs="Arial"/>
                <w:sz w:val="22"/>
                <w:szCs w:val="22"/>
              </w:rPr>
              <w:t>- ustawa z dnia 14.06.1960 r. Kodeks postępowania administracyjnego (Dz.U. z 2021 r. poz. 735)</w:t>
            </w:r>
          </w:p>
          <w:p w:rsidR="00D763B6" w:rsidRPr="00D763B6" w:rsidRDefault="00D763B6" w:rsidP="00AC6777">
            <w:pPr>
              <w:rPr>
                <w:rFonts w:ascii="Arial" w:hAnsi="Arial" w:cs="Arial"/>
                <w:sz w:val="22"/>
                <w:szCs w:val="22"/>
              </w:rPr>
            </w:pPr>
            <w:r w:rsidRPr="00D763B6">
              <w:rPr>
                <w:rFonts w:ascii="Arial" w:hAnsi="Arial" w:cs="Arial"/>
                <w:sz w:val="22"/>
                <w:szCs w:val="22"/>
              </w:rPr>
              <w:t>- ustawa z dnia 16.11.2006 r. o opłacie skarbowej (Dz.U. z 2020 r. poz. 1546)</w:t>
            </w:r>
          </w:p>
          <w:p w:rsidR="005B095F" w:rsidRPr="00505CBD" w:rsidRDefault="00D763B6" w:rsidP="00AC6777">
            <w:pPr>
              <w:rPr>
                <w:rFonts w:ascii="Arial" w:hAnsi="Arial" w:cs="Arial"/>
              </w:rPr>
            </w:pPr>
            <w:r w:rsidRPr="00D763B6">
              <w:rPr>
                <w:rFonts w:ascii="Arial" w:hAnsi="Arial" w:cs="Arial"/>
                <w:sz w:val="22"/>
                <w:szCs w:val="22"/>
              </w:rPr>
              <w:t xml:space="preserve">- ustawa z dnia 10.05.2018 r. o ochronie danych osobowych (Dz.U. </w:t>
            </w:r>
            <w:r>
              <w:rPr>
                <w:rFonts w:ascii="Arial" w:hAnsi="Arial" w:cs="Arial"/>
                <w:sz w:val="22"/>
                <w:szCs w:val="22"/>
              </w:rPr>
              <w:t xml:space="preserve">                 </w:t>
            </w:r>
            <w:r w:rsidRPr="00D763B6">
              <w:rPr>
                <w:rFonts w:ascii="Arial" w:hAnsi="Arial" w:cs="Arial"/>
                <w:sz w:val="22"/>
                <w:szCs w:val="22"/>
              </w:rPr>
              <w:t>z 2019, poz. 1781)</w:t>
            </w:r>
          </w:p>
        </w:tc>
      </w:tr>
      <w:tr w:rsidR="005B095F" w:rsidTr="005F505F">
        <w:tc>
          <w:tcPr>
            <w:tcW w:w="1908" w:type="dxa"/>
          </w:tcPr>
          <w:p w:rsidR="005B095F" w:rsidRPr="00505CBD" w:rsidRDefault="005B095F" w:rsidP="005F505F">
            <w:pPr>
              <w:jc w:val="center"/>
              <w:rPr>
                <w:rFonts w:ascii="Arial" w:hAnsi="Arial" w:cs="Arial"/>
                <w:b/>
              </w:rPr>
            </w:pPr>
            <w:r w:rsidRPr="00373E76">
              <w:rPr>
                <w:rFonts w:ascii="Arial" w:hAnsi="Arial" w:cs="Arial"/>
                <w:b/>
                <w:sz w:val="22"/>
                <w:szCs w:val="22"/>
              </w:rPr>
              <w:t>wymagane dokumenty</w:t>
            </w:r>
            <w:r w:rsidRPr="00373E76">
              <w:rPr>
                <w:rFonts w:ascii="Arial" w:hAnsi="Arial" w:cs="Arial"/>
                <w:b/>
                <w:sz w:val="22"/>
                <w:szCs w:val="22"/>
              </w:rPr>
              <w:tab/>
            </w:r>
          </w:p>
        </w:tc>
        <w:tc>
          <w:tcPr>
            <w:tcW w:w="7304" w:type="dxa"/>
          </w:tcPr>
          <w:p w:rsidR="005B095F" w:rsidRPr="002265BF" w:rsidRDefault="005B095F" w:rsidP="00AC6777">
            <w:pPr>
              <w:rPr>
                <w:rFonts w:ascii="Arial" w:hAnsi="Arial" w:cs="Arial"/>
              </w:rPr>
            </w:pPr>
            <w:r w:rsidRPr="002265BF">
              <w:rPr>
                <w:rFonts w:ascii="Arial" w:hAnsi="Arial" w:cs="Arial"/>
                <w:sz w:val="22"/>
                <w:szCs w:val="22"/>
              </w:rPr>
              <w:t xml:space="preserve">- dokumenty tożsamości rodziców </w:t>
            </w:r>
          </w:p>
          <w:p w:rsidR="005B095F" w:rsidRPr="002265BF" w:rsidRDefault="005B095F" w:rsidP="00AC6777">
            <w:pPr>
              <w:rPr>
                <w:rFonts w:ascii="Arial" w:hAnsi="Arial" w:cs="Arial"/>
              </w:rPr>
            </w:pPr>
            <w:r w:rsidRPr="002265BF">
              <w:rPr>
                <w:rFonts w:ascii="Arial" w:hAnsi="Arial" w:cs="Arial"/>
                <w:sz w:val="22"/>
                <w:szCs w:val="22"/>
              </w:rPr>
              <w:t xml:space="preserve">Jeżeli oświadczenie o uznaniu ojcostwa dotyczy dziecka poczętego </w:t>
            </w:r>
            <w:r w:rsidR="00D763B6">
              <w:rPr>
                <w:rFonts w:ascii="Arial" w:hAnsi="Arial" w:cs="Arial"/>
                <w:sz w:val="22"/>
                <w:szCs w:val="22"/>
              </w:rPr>
              <w:t xml:space="preserve">              </w:t>
            </w:r>
            <w:r w:rsidRPr="002265BF">
              <w:rPr>
                <w:rFonts w:ascii="Arial" w:hAnsi="Arial" w:cs="Arial"/>
                <w:sz w:val="22"/>
                <w:szCs w:val="22"/>
              </w:rPr>
              <w:t xml:space="preserve">a jeszcze nienarodzonego wymagana jest także </w:t>
            </w:r>
          </w:p>
          <w:p w:rsidR="005B095F" w:rsidRPr="00373E76" w:rsidRDefault="005B095F" w:rsidP="00AC6777">
            <w:pPr>
              <w:rPr>
                <w:rFonts w:ascii="Arial" w:hAnsi="Arial" w:cs="Arial"/>
              </w:rPr>
            </w:pPr>
            <w:r w:rsidRPr="002265BF">
              <w:rPr>
                <w:rFonts w:ascii="Arial" w:hAnsi="Arial" w:cs="Arial"/>
                <w:sz w:val="22"/>
                <w:szCs w:val="22"/>
              </w:rPr>
              <w:t>- karta ciąży zawierająca przybliżoną datę porodu.</w:t>
            </w:r>
          </w:p>
        </w:tc>
      </w:tr>
      <w:tr w:rsidR="005B095F" w:rsidTr="005F505F">
        <w:tc>
          <w:tcPr>
            <w:tcW w:w="1908" w:type="dxa"/>
          </w:tcPr>
          <w:p w:rsidR="005B095F" w:rsidRPr="00505CBD" w:rsidRDefault="005B095F" w:rsidP="005F505F">
            <w:pPr>
              <w:jc w:val="center"/>
              <w:rPr>
                <w:rFonts w:ascii="Arial" w:hAnsi="Arial" w:cs="Arial"/>
                <w:b/>
              </w:rPr>
            </w:pPr>
            <w:r w:rsidRPr="00505CBD">
              <w:rPr>
                <w:rFonts w:ascii="Arial" w:hAnsi="Arial" w:cs="Arial"/>
                <w:b/>
                <w:sz w:val="22"/>
                <w:szCs w:val="22"/>
              </w:rPr>
              <w:t>opłaty</w:t>
            </w:r>
          </w:p>
        </w:tc>
        <w:tc>
          <w:tcPr>
            <w:tcW w:w="7304" w:type="dxa"/>
          </w:tcPr>
          <w:p w:rsidR="005B095F" w:rsidRPr="002C4BA3" w:rsidRDefault="005B095F" w:rsidP="00AC6777">
            <w:pPr>
              <w:rPr>
                <w:rFonts w:ascii="Arial" w:hAnsi="Arial" w:cs="Arial"/>
              </w:rPr>
            </w:pPr>
            <w:r w:rsidRPr="002265BF">
              <w:rPr>
                <w:rFonts w:ascii="Arial" w:hAnsi="Arial" w:cs="Arial"/>
                <w:sz w:val="22"/>
                <w:szCs w:val="22"/>
              </w:rPr>
              <w:t xml:space="preserve">Zwolnione z opłaty skarbowej </w:t>
            </w:r>
          </w:p>
        </w:tc>
      </w:tr>
      <w:tr w:rsidR="005B095F" w:rsidTr="005F505F">
        <w:tc>
          <w:tcPr>
            <w:tcW w:w="1908" w:type="dxa"/>
          </w:tcPr>
          <w:p w:rsidR="005B095F" w:rsidRPr="00505CBD" w:rsidRDefault="005B095F" w:rsidP="005F505F">
            <w:pPr>
              <w:jc w:val="center"/>
              <w:rPr>
                <w:rFonts w:ascii="Arial" w:hAnsi="Arial" w:cs="Arial"/>
                <w:b/>
              </w:rPr>
            </w:pPr>
            <w:r w:rsidRPr="00505CBD">
              <w:rPr>
                <w:rFonts w:ascii="Arial" w:hAnsi="Arial" w:cs="Arial"/>
                <w:b/>
                <w:sz w:val="22"/>
                <w:szCs w:val="22"/>
              </w:rPr>
              <w:t>termin załatwiania sprawy</w:t>
            </w:r>
          </w:p>
        </w:tc>
        <w:tc>
          <w:tcPr>
            <w:tcW w:w="7304" w:type="dxa"/>
          </w:tcPr>
          <w:p w:rsidR="005B095F" w:rsidRPr="00505CBD" w:rsidRDefault="00AC6777" w:rsidP="00AC6777">
            <w:pPr>
              <w:rPr>
                <w:rFonts w:ascii="Arial" w:hAnsi="Arial" w:cs="Arial"/>
              </w:rPr>
            </w:pPr>
            <w:r w:rsidRPr="00AC6777">
              <w:rPr>
                <w:rFonts w:ascii="Arial" w:hAnsi="Arial" w:cs="Arial"/>
                <w:sz w:val="22"/>
                <w:szCs w:val="22"/>
              </w:rPr>
              <w:t>Bez zbędnej zwłoki, do miesiąca w sprawach wymagających prowadzenia postępowania wyjaśniającego, a w sprawach skomplikowanych do dwóch miesięcy.</w:t>
            </w:r>
          </w:p>
        </w:tc>
      </w:tr>
      <w:tr w:rsidR="005B095F" w:rsidTr="005F505F">
        <w:tc>
          <w:tcPr>
            <w:tcW w:w="1908" w:type="dxa"/>
          </w:tcPr>
          <w:p w:rsidR="005B095F" w:rsidRPr="00505CBD" w:rsidRDefault="005B095F" w:rsidP="005F505F">
            <w:pPr>
              <w:jc w:val="center"/>
              <w:rPr>
                <w:rFonts w:ascii="Arial" w:hAnsi="Arial" w:cs="Arial"/>
                <w:b/>
              </w:rPr>
            </w:pPr>
            <w:r w:rsidRPr="00505CBD">
              <w:rPr>
                <w:rFonts w:ascii="Arial" w:hAnsi="Arial" w:cs="Arial"/>
                <w:b/>
                <w:sz w:val="22"/>
                <w:szCs w:val="22"/>
              </w:rPr>
              <w:t>sposób załatwienia</w:t>
            </w:r>
          </w:p>
        </w:tc>
        <w:tc>
          <w:tcPr>
            <w:tcW w:w="7304" w:type="dxa"/>
            <w:vAlign w:val="center"/>
          </w:tcPr>
          <w:p w:rsidR="005B095F" w:rsidRPr="002C4BA3" w:rsidRDefault="005B095F" w:rsidP="00AC6777">
            <w:pPr>
              <w:rPr>
                <w:rFonts w:ascii="Arial" w:hAnsi="Arial" w:cs="Arial"/>
              </w:rPr>
            </w:pPr>
            <w:r w:rsidRPr="002265BF">
              <w:rPr>
                <w:rFonts w:ascii="Arial" w:hAnsi="Arial" w:cs="Arial"/>
                <w:sz w:val="22"/>
                <w:szCs w:val="22"/>
              </w:rPr>
              <w:t>- złożenie oświadczenia o uznaniu ojcostwa przed kierownikiem Urzędu Stanu Cywilnego, sporządzenie protokołu.</w:t>
            </w:r>
          </w:p>
        </w:tc>
      </w:tr>
      <w:tr w:rsidR="005B095F" w:rsidTr="005F505F">
        <w:tc>
          <w:tcPr>
            <w:tcW w:w="1908" w:type="dxa"/>
          </w:tcPr>
          <w:p w:rsidR="005B095F" w:rsidRPr="00505CBD" w:rsidRDefault="005B095F" w:rsidP="005F505F">
            <w:pPr>
              <w:jc w:val="center"/>
              <w:rPr>
                <w:rFonts w:ascii="Arial" w:hAnsi="Arial" w:cs="Arial"/>
                <w:b/>
              </w:rPr>
            </w:pPr>
            <w:r w:rsidRPr="00505CBD">
              <w:rPr>
                <w:rFonts w:ascii="Arial" w:hAnsi="Arial" w:cs="Arial"/>
                <w:b/>
                <w:sz w:val="22"/>
                <w:szCs w:val="22"/>
              </w:rPr>
              <w:t>tryb odwoławczy</w:t>
            </w:r>
          </w:p>
        </w:tc>
        <w:tc>
          <w:tcPr>
            <w:tcW w:w="7304" w:type="dxa"/>
          </w:tcPr>
          <w:p w:rsidR="005B095F" w:rsidRPr="00505CBD" w:rsidRDefault="005B095F" w:rsidP="00AC6777">
            <w:pPr>
              <w:rPr>
                <w:rFonts w:ascii="Arial" w:hAnsi="Arial" w:cs="Arial"/>
              </w:rPr>
            </w:pPr>
            <w:r w:rsidRPr="000435C9">
              <w:rPr>
                <w:rFonts w:ascii="Arial" w:hAnsi="Arial" w:cs="Arial"/>
                <w:sz w:val="22"/>
                <w:szCs w:val="22"/>
              </w:rPr>
              <w:t>Nie przysługuje</w:t>
            </w:r>
          </w:p>
        </w:tc>
      </w:tr>
      <w:tr w:rsidR="005B095F" w:rsidTr="005F505F">
        <w:tc>
          <w:tcPr>
            <w:tcW w:w="1908" w:type="dxa"/>
          </w:tcPr>
          <w:p w:rsidR="005B095F" w:rsidRPr="00505CBD" w:rsidRDefault="005B095F" w:rsidP="005F505F">
            <w:pPr>
              <w:jc w:val="center"/>
              <w:rPr>
                <w:rFonts w:ascii="Arial" w:hAnsi="Arial" w:cs="Arial"/>
                <w:b/>
              </w:rPr>
            </w:pPr>
            <w:r w:rsidRPr="000435C9">
              <w:rPr>
                <w:rFonts w:ascii="Arial" w:hAnsi="Arial" w:cs="Arial"/>
                <w:b/>
                <w:sz w:val="22"/>
                <w:szCs w:val="22"/>
              </w:rPr>
              <w:t>inne informacje</w:t>
            </w:r>
          </w:p>
        </w:tc>
        <w:tc>
          <w:tcPr>
            <w:tcW w:w="7304" w:type="dxa"/>
          </w:tcPr>
          <w:p w:rsidR="005B095F" w:rsidRPr="002265BF" w:rsidRDefault="005B095F" w:rsidP="00AC6777">
            <w:pPr>
              <w:ind w:left="77"/>
              <w:rPr>
                <w:rFonts w:ascii="Arial" w:hAnsi="Arial" w:cs="Arial"/>
              </w:rPr>
            </w:pPr>
            <w:r w:rsidRPr="002265BF">
              <w:rPr>
                <w:rFonts w:ascii="Arial" w:hAnsi="Arial" w:cs="Arial"/>
                <w:sz w:val="22"/>
                <w:szCs w:val="22"/>
              </w:rPr>
              <w:t xml:space="preserve">1) Dla skuteczności złożonego przez ojca oświadczenia niezbędne jest wyrażenie osobiście przez matkę dziecka zgody na uznanie ojcostwa. </w:t>
            </w:r>
          </w:p>
          <w:p w:rsidR="005B095F" w:rsidRPr="002265BF" w:rsidRDefault="005B095F" w:rsidP="00AC6777">
            <w:pPr>
              <w:ind w:left="77"/>
              <w:rPr>
                <w:rFonts w:ascii="Arial" w:hAnsi="Arial" w:cs="Arial"/>
              </w:rPr>
            </w:pPr>
            <w:r w:rsidRPr="002265BF">
              <w:rPr>
                <w:rFonts w:ascii="Arial" w:hAnsi="Arial" w:cs="Arial"/>
                <w:sz w:val="22"/>
                <w:szCs w:val="22"/>
              </w:rPr>
              <w:t xml:space="preserve">2) Jeżeli rodzice dziecka są małoletni to organem właściwym do przyjęcia oświadczenia o uznaniu ojcostwa jest wyłącznie sąd opiekuńczy. </w:t>
            </w:r>
          </w:p>
          <w:p w:rsidR="005B095F" w:rsidRPr="002265BF" w:rsidRDefault="005B095F" w:rsidP="00AC6777">
            <w:pPr>
              <w:ind w:left="77"/>
              <w:rPr>
                <w:rFonts w:ascii="Arial" w:hAnsi="Arial" w:cs="Arial"/>
              </w:rPr>
            </w:pPr>
            <w:r w:rsidRPr="002265BF">
              <w:rPr>
                <w:rFonts w:ascii="Arial" w:hAnsi="Arial" w:cs="Arial"/>
                <w:sz w:val="22"/>
                <w:szCs w:val="22"/>
              </w:rPr>
              <w:t xml:space="preserve">3) Uznanie ojcostwa może nastąpić, jeżeli nie zachodzi domniemanie, że ojcem dziecka jest mąż matki (czyli po upływie trzystu dni od zgonu męża matki bądź od daty uprawomocnienia się wyroku rozwodowego, separacji lub unieważnienia małżeństwa). </w:t>
            </w:r>
          </w:p>
          <w:p w:rsidR="005B095F" w:rsidRPr="002265BF" w:rsidRDefault="005B095F" w:rsidP="00AC6777">
            <w:pPr>
              <w:ind w:left="77"/>
              <w:rPr>
                <w:rFonts w:ascii="Arial" w:hAnsi="Arial" w:cs="Arial"/>
              </w:rPr>
            </w:pPr>
            <w:r w:rsidRPr="002265BF">
              <w:rPr>
                <w:rFonts w:ascii="Arial" w:hAnsi="Arial" w:cs="Arial"/>
                <w:sz w:val="22"/>
                <w:szCs w:val="22"/>
              </w:rPr>
              <w:t xml:space="preserve">4)Uznanie ojcostwa nie może nastąpić, jeżeli w sądzie toczy się sprawa o ustalenie ojcostwa. </w:t>
            </w:r>
          </w:p>
          <w:p w:rsidR="005B095F" w:rsidRPr="002265BF" w:rsidRDefault="005B095F" w:rsidP="00AC6777">
            <w:pPr>
              <w:ind w:left="77"/>
              <w:rPr>
                <w:rFonts w:ascii="Arial" w:hAnsi="Arial" w:cs="Arial"/>
              </w:rPr>
            </w:pPr>
            <w:r w:rsidRPr="002265BF">
              <w:rPr>
                <w:rFonts w:ascii="Arial" w:hAnsi="Arial" w:cs="Arial"/>
                <w:sz w:val="22"/>
                <w:szCs w:val="22"/>
              </w:rPr>
              <w:t xml:space="preserve">5) Uznanie ojcostwa nie może nastąpić po osiągnięciu przez dziecko pełnoletności. </w:t>
            </w:r>
          </w:p>
          <w:p w:rsidR="005B095F" w:rsidRPr="002265BF" w:rsidRDefault="005B095F" w:rsidP="00AC6777">
            <w:pPr>
              <w:ind w:left="77"/>
              <w:rPr>
                <w:rFonts w:ascii="Arial" w:hAnsi="Arial" w:cs="Arial"/>
              </w:rPr>
            </w:pPr>
            <w:r w:rsidRPr="002265BF">
              <w:rPr>
                <w:rFonts w:ascii="Arial" w:hAnsi="Arial" w:cs="Arial"/>
                <w:sz w:val="22"/>
                <w:szCs w:val="22"/>
              </w:rPr>
              <w:lastRenderedPageBreak/>
              <w:t xml:space="preserve">6) Można uznać dziecko po jego śmierci. </w:t>
            </w:r>
          </w:p>
          <w:p w:rsidR="005B095F" w:rsidRPr="0069547A" w:rsidRDefault="005B095F" w:rsidP="00AC6777">
            <w:pPr>
              <w:ind w:left="77"/>
              <w:rPr>
                <w:rFonts w:ascii="Arial" w:hAnsi="Arial" w:cs="Arial"/>
              </w:rPr>
            </w:pPr>
            <w:r w:rsidRPr="002265BF">
              <w:rPr>
                <w:rFonts w:ascii="Arial" w:hAnsi="Arial" w:cs="Arial"/>
                <w:sz w:val="22"/>
                <w:szCs w:val="22"/>
              </w:rPr>
              <w:t>7) Do zmiany nazwiska dziecka, które w chwili uznania już ukończyło 13 lat potrzebna jest jego zgoda.</w:t>
            </w:r>
          </w:p>
        </w:tc>
      </w:tr>
    </w:tbl>
    <w:p w:rsidR="005B095F" w:rsidRDefault="005B095F"/>
    <w:sectPr w:rsidR="005B095F" w:rsidSect="00065F5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AC4" w:rsidRDefault="00017AC4">
      <w:r>
        <w:separator/>
      </w:r>
    </w:p>
  </w:endnote>
  <w:endnote w:type="continuationSeparator" w:id="0">
    <w:p w:rsidR="00017AC4" w:rsidRDefault="0001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95F" w:rsidRDefault="005B09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95F" w:rsidRDefault="005B095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95F" w:rsidRDefault="005B09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AC4" w:rsidRDefault="00017AC4">
      <w:r>
        <w:separator/>
      </w:r>
    </w:p>
  </w:footnote>
  <w:footnote w:type="continuationSeparator" w:id="0">
    <w:p w:rsidR="00017AC4" w:rsidRDefault="0001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95F" w:rsidRDefault="005B09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95F" w:rsidRDefault="00AD7170">
    <w:pPr>
      <w:pStyle w:val="Nagwek"/>
    </w:pPr>
    <w:r>
      <w:rPr>
        <w:rFonts w:ascii="Arial" w:hAnsi="Arial" w:cs="Arial"/>
        <w:b/>
        <w:noProof/>
        <w:sz w:val="28"/>
        <w:szCs w:val="28"/>
      </w:rPr>
      <w:drawing>
        <wp:inline distT="0" distB="0" distL="0" distR="0">
          <wp:extent cx="542925" cy="600075"/>
          <wp:effectExtent l="0" t="0" r="0" b="0"/>
          <wp:docPr id="1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r w:rsidR="005B095F">
      <w:rPr>
        <w:rFonts w:ascii="Arial" w:hAnsi="Arial" w:cs="Arial"/>
        <w:b/>
        <w:sz w:val="28"/>
        <w:szCs w:val="28"/>
      </w:rPr>
      <w:t xml:space="preserve">  </w:t>
    </w:r>
    <w:r w:rsidR="005B095F">
      <w:rPr>
        <w:rFonts w:ascii="Arial" w:hAnsi="Arial" w:cs="Arial"/>
        <w:b/>
        <w:sz w:val="28"/>
        <w:szCs w:val="28"/>
      </w:rPr>
      <w:tab/>
    </w:r>
    <w:r w:rsidR="005B095F">
      <w:rPr>
        <w:rFonts w:ascii="Arial" w:hAnsi="Arial" w:cs="Arial"/>
        <w:b/>
        <w:sz w:val="28"/>
        <w:szCs w:val="28"/>
      </w:rPr>
      <w:tab/>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95F" w:rsidRDefault="005B095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BF"/>
    <w:rsid w:val="00017AC4"/>
    <w:rsid w:val="00040ED8"/>
    <w:rsid w:val="000435C9"/>
    <w:rsid w:val="00065F5F"/>
    <w:rsid w:val="001B6214"/>
    <w:rsid w:val="002265BF"/>
    <w:rsid w:val="002C4BA3"/>
    <w:rsid w:val="00357A09"/>
    <w:rsid w:val="00373E76"/>
    <w:rsid w:val="003E31E3"/>
    <w:rsid w:val="004245A3"/>
    <w:rsid w:val="004375A7"/>
    <w:rsid w:val="00505CBD"/>
    <w:rsid w:val="005B095F"/>
    <w:rsid w:val="005F505F"/>
    <w:rsid w:val="00623525"/>
    <w:rsid w:val="0069547A"/>
    <w:rsid w:val="00712783"/>
    <w:rsid w:val="007C296A"/>
    <w:rsid w:val="00837F0C"/>
    <w:rsid w:val="009F795E"/>
    <w:rsid w:val="00A06DCF"/>
    <w:rsid w:val="00A17B0C"/>
    <w:rsid w:val="00AC6777"/>
    <w:rsid w:val="00AD7170"/>
    <w:rsid w:val="00B30B8F"/>
    <w:rsid w:val="00B808F9"/>
    <w:rsid w:val="00BD0E01"/>
    <w:rsid w:val="00D763B6"/>
    <w:rsid w:val="00E60604"/>
    <w:rsid w:val="00EB414E"/>
    <w:rsid w:val="00ED6D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D8F7EF-DD79-402C-B0B8-F3CE6781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265BF"/>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2265BF"/>
    <w:pPr>
      <w:tabs>
        <w:tab w:val="center" w:pos="4536"/>
        <w:tab w:val="right" w:pos="9072"/>
      </w:tabs>
    </w:pPr>
  </w:style>
  <w:style w:type="character" w:customStyle="1" w:styleId="NagwekZnak">
    <w:name w:val="Nagłówek Znak"/>
    <w:basedOn w:val="Domylnaczcionkaakapitu"/>
    <w:link w:val="Nagwek"/>
    <w:uiPriority w:val="99"/>
    <w:locked/>
    <w:rsid w:val="002265BF"/>
    <w:rPr>
      <w:rFonts w:ascii="Times New Roman" w:hAnsi="Times New Roman" w:cs="Times New Roman"/>
      <w:sz w:val="24"/>
      <w:szCs w:val="24"/>
      <w:lang w:eastAsia="pl-PL"/>
    </w:rPr>
  </w:style>
  <w:style w:type="paragraph" w:styleId="Stopka">
    <w:name w:val="footer"/>
    <w:basedOn w:val="Normalny"/>
    <w:link w:val="StopkaZnak"/>
    <w:uiPriority w:val="99"/>
    <w:rsid w:val="002265BF"/>
    <w:pPr>
      <w:tabs>
        <w:tab w:val="center" w:pos="4536"/>
        <w:tab w:val="right" w:pos="9072"/>
      </w:tabs>
    </w:pPr>
  </w:style>
  <w:style w:type="character" w:customStyle="1" w:styleId="StopkaZnak">
    <w:name w:val="Stopka Znak"/>
    <w:basedOn w:val="Domylnaczcionkaakapitu"/>
    <w:link w:val="Stopka"/>
    <w:uiPriority w:val="99"/>
    <w:locked/>
    <w:rsid w:val="002265BF"/>
    <w:rPr>
      <w:rFonts w:ascii="Times New Roman" w:hAnsi="Times New Roman" w:cs="Times New Roman"/>
      <w:sz w:val="24"/>
      <w:szCs w:val="24"/>
      <w:lang w:eastAsia="pl-PL"/>
    </w:rPr>
  </w:style>
  <w:style w:type="paragraph" w:styleId="Tekstdymka">
    <w:name w:val="Balloon Text"/>
    <w:basedOn w:val="Normalny"/>
    <w:link w:val="TekstdymkaZnak"/>
    <w:uiPriority w:val="99"/>
    <w:semiHidden/>
    <w:rsid w:val="002265B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265BF"/>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1951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KARTA USŁUG</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USŁUG</dc:title>
  <dc:subject/>
  <dc:creator>Iwona IC. Cieslak</dc:creator>
  <cp:keywords/>
  <dc:description/>
  <cp:lastModifiedBy>Cieślak Iwona</cp:lastModifiedBy>
  <cp:revision>4</cp:revision>
  <cp:lastPrinted>2015-05-20T07:38:00Z</cp:lastPrinted>
  <dcterms:created xsi:type="dcterms:W3CDTF">2021-10-22T09:02:00Z</dcterms:created>
  <dcterms:modified xsi:type="dcterms:W3CDTF">2021-10-22T12:50:00Z</dcterms:modified>
</cp:coreProperties>
</file>