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8F0" w:rsidRPr="008C78F0" w:rsidRDefault="008C78F0" w:rsidP="008C78F0">
      <w:pPr>
        <w:tabs>
          <w:tab w:val="left" w:pos="2296"/>
        </w:tabs>
        <w:spacing w:after="0" w:line="240" w:lineRule="auto"/>
        <w:ind w:left="454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78F0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 do Uchwały Nr XLVII/636/2018</w:t>
      </w:r>
    </w:p>
    <w:p w:rsidR="008C78F0" w:rsidRPr="008C78F0" w:rsidRDefault="008C78F0" w:rsidP="008C78F0">
      <w:pPr>
        <w:tabs>
          <w:tab w:val="left" w:pos="2296"/>
        </w:tabs>
        <w:spacing w:after="0" w:line="240" w:lineRule="auto"/>
        <w:ind w:left="454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78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Rady Miejskiej </w:t>
      </w:r>
      <w:proofErr w:type="spellStart"/>
      <w:r w:rsidRPr="008C78F0">
        <w:rPr>
          <w:rFonts w:ascii="Times New Roman" w:eastAsia="Times New Roman" w:hAnsi="Times New Roman" w:cs="Times New Roman"/>
          <w:sz w:val="20"/>
          <w:szCs w:val="20"/>
          <w:lang w:eastAsia="pl-PL"/>
        </w:rPr>
        <w:t>Rumi</w:t>
      </w:r>
      <w:proofErr w:type="spellEnd"/>
      <w:r w:rsidRPr="008C78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8C78F0" w:rsidRPr="008C78F0" w:rsidRDefault="008C78F0" w:rsidP="008C78F0">
      <w:pPr>
        <w:tabs>
          <w:tab w:val="left" w:pos="2296"/>
        </w:tabs>
        <w:spacing w:after="0" w:line="240" w:lineRule="auto"/>
        <w:ind w:left="454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78F0"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24 maja 2018r.</w:t>
      </w:r>
    </w:p>
    <w:p w:rsidR="008C78F0" w:rsidRPr="008C78F0" w:rsidRDefault="008C78F0" w:rsidP="008C78F0">
      <w:pPr>
        <w:tabs>
          <w:tab w:val="left" w:pos="2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8F0" w:rsidRPr="008C78F0" w:rsidRDefault="008C78F0" w:rsidP="008C78F0">
      <w:pPr>
        <w:tabs>
          <w:tab w:val="left" w:pos="2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8F0" w:rsidRPr="008C78F0" w:rsidRDefault="008C78F0" w:rsidP="008C78F0">
      <w:pPr>
        <w:tabs>
          <w:tab w:val="left" w:pos="2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8F0" w:rsidRPr="008C78F0" w:rsidRDefault="008C78F0" w:rsidP="008C78F0">
      <w:pPr>
        <w:tabs>
          <w:tab w:val="left" w:pos="2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8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przyznawania dotacji celowych z budżetu Gminy Miejskiej </w:t>
      </w:r>
      <w:proofErr w:type="spellStart"/>
      <w:r w:rsidRPr="008C78F0">
        <w:rPr>
          <w:rFonts w:ascii="Times New Roman" w:eastAsia="Times New Roman" w:hAnsi="Times New Roman" w:cs="Times New Roman"/>
          <w:sz w:val="24"/>
          <w:szCs w:val="24"/>
          <w:lang w:eastAsia="pl-PL"/>
        </w:rPr>
        <w:t>Rumi</w:t>
      </w:r>
      <w:proofErr w:type="spellEnd"/>
      <w:r w:rsidRPr="008C78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dofinansowanie kosztów związanych z demontażem wyrobów azbestowych ich  transportem </w:t>
      </w:r>
      <w:r w:rsidRPr="008C78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składowaniem.</w:t>
      </w:r>
    </w:p>
    <w:p w:rsidR="008C78F0" w:rsidRPr="008C78F0" w:rsidRDefault="008C78F0" w:rsidP="008C78F0">
      <w:pPr>
        <w:tabs>
          <w:tab w:val="left" w:pos="2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8F0" w:rsidRPr="008C78F0" w:rsidRDefault="008C78F0" w:rsidP="008C78F0">
      <w:pPr>
        <w:tabs>
          <w:tab w:val="left" w:pos="2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8F0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:rsidR="008C78F0" w:rsidRPr="008C78F0" w:rsidRDefault="008C78F0" w:rsidP="008C78F0">
      <w:pPr>
        <w:tabs>
          <w:tab w:val="left" w:pos="2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8F0" w:rsidRPr="008C78F0" w:rsidRDefault="008C78F0" w:rsidP="008C78F0">
      <w:pPr>
        <w:tabs>
          <w:tab w:val="left" w:pos="2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8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przyspieszenia procesu eliminowania azbestu z nieruchomości znajdujących na terenie miasta </w:t>
      </w:r>
      <w:proofErr w:type="spellStart"/>
      <w:r w:rsidRPr="008C78F0">
        <w:rPr>
          <w:rFonts w:ascii="Times New Roman" w:eastAsia="Times New Roman" w:hAnsi="Times New Roman" w:cs="Times New Roman"/>
          <w:sz w:val="24"/>
          <w:szCs w:val="24"/>
          <w:lang w:eastAsia="pl-PL"/>
        </w:rPr>
        <w:t>Rumi</w:t>
      </w:r>
      <w:proofErr w:type="spellEnd"/>
      <w:r w:rsidRPr="008C78F0">
        <w:rPr>
          <w:rFonts w:ascii="Times New Roman" w:eastAsia="Times New Roman" w:hAnsi="Times New Roman" w:cs="Times New Roman"/>
          <w:sz w:val="24"/>
          <w:szCs w:val="24"/>
          <w:lang w:eastAsia="pl-PL"/>
        </w:rPr>
        <w:t>, wprowadza się program polegający na udzielaniu dotacji właścicielom, zarządcom lub użytkownikom nieruchomości na terenie których zlokalizowane są wyroby zawierające azbest, na przedsięwzięcia mające na celu ich usunięcie.</w:t>
      </w:r>
    </w:p>
    <w:p w:rsidR="008C78F0" w:rsidRPr="008C78F0" w:rsidRDefault="008C78F0" w:rsidP="008C78F0">
      <w:pPr>
        <w:tabs>
          <w:tab w:val="left" w:pos="2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8F0" w:rsidRPr="008C78F0" w:rsidRDefault="008C78F0" w:rsidP="008C78F0">
      <w:pPr>
        <w:tabs>
          <w:tab w:val="left" w:pos="2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8F0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8C78F0" w:rsidRPr="008C78F0" w:rsidRDefault="008C78F0" w:rsidP="008C78F0">
      <w:pPr>
        <w:tabs>
          <w:tab w:val="left" w:pos="22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8F0" w:rsidRPr="008C78F0" w:rsidRDefault="008C78F0" w:rsidP="008C78F0">
      <w:pPr>
        <w:tabs>
          <w:tab w:val="left" w:pos="2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8F0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przeznaczona jest na pokrycie części kosztów związanych z demontażem wyrobów</w:t>
      </w:r>
      <w:r w:rsidRPr="008C78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C78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azbestowych, ich zabezpieczeniem, transportem i składowaniem odpadów.</w:t>
      </w:r>
    </w:p>
    <w:p w:rsidR="008C78F0" w:rsidRPr="008C78F0" w:rsidRDefault="008C78F0" w:rsidP="008C78F0">
      <w:pPr>
        <w:tabs>
          <w:tab w:val="left" w:pos="22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8F0" w:rsidRPr="008C78F0" w:rsidRDefault="008C78F0" w:rsidP="008C78F0">
      <w:pPr>
        <w:tabs>
          <w:tab w:val="left" w:pos="2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8F0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:rsidR="008C78F0" w:rsidRPr="008C78F0" w:rsidRDefault="008C78F0" w:rsidP="008C78F0">
      <w:pPr>
        <w:tabs>
          <w:tab w:val="left" w:pos="2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8F0" w:rsidRPr="008C78F0" w:rsidRDefault="008C78F0" w:rsidP="008C78F0">
      <w:pPr>
        <w:numPr>
          <w:ilvl w:val="0"/>
          <w:numId w:val="2"/>
        </w:numPr>
        <w:tabs>
          <w:tab w:val="left" w:pos="229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8F0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o dotację rozpatrywane są w ramach środków przewidzianych na ten cel w budżecie miasta.</w:t>
      </w:r>
    </w:p>
    <w:p w:rsidR="008C78F0" w:rsidRPr="008C78F0" w:rsidRDefault="008C78F0" w:rsidP="008C78F0">
      <w:pPr>
        <w:tabs>
          <w:tab w:val="left" w:pos="2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8F0" w:rsidRPr="008C78F0" w:rsidRDefault="008C78F0" w:rsidP="008C78F0">
      <w:pPr>
        <w:numPr>
          <w:ilvl w:val="0"/>
          <w:numId w:val="2"/>
        </w:numPr>
        <w:tabs>
          <w:tab w:val="left" w:pos="2296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8F0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przyznaniu dotacji decyduje Burmistrz Miasta.</w:t>
      </w:r>
    </w:p>
    <w:p w:rsidR="008C78F0" w:rsidRPr="008C78F0" w:rsidRDefault="008C78F0" w:rsidP="008C78F0">
      <w:pPr>
        <w:tabs>
          <w:tab w:val="left" w:pos="2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8F0" w:rsidRPr="008C78F0" w:rsidRDefault="008C78F0" w:rsidP="008C78F0">
      <w:pPr>
        <w:tabs>
          <w:tab w:val="left" w:pos="2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8F0"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</w:p>
    <w:p w:rsidR="008C78F0" w:rsidRPr="008C78F0" w:rsidRDefault="008C78F0" w:rsidP="008C78F0">
      <w:pPr>
        <w:tabs>
          <w:tab w:val="left" w:pos="229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8F0" w:rsidRPr="008C78F0" w:rsidRDefault="008C78F0" w:rsidP="008C78F0">
      <w:pPr>
        <w:tabs>
          <w:tab w:val="left" w:pos="2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8F0">
        <w:rPr>
          <w:rFonts w:ascii="Times New Roman" w:eastAsia="Times New Roman" w:hAnsi="Times New Roman" w:cs="Times New Roman"/>
          <w:sz w:val="24"/>
          <w:szCs w:val="24"/>
          <w:lang w:eastAsia="pl-PL"/>
        </w:rPr>
        <w:t>1. W celu uzyskania dotacji należy przedłożyć następujące dokumenty:</w:t>
      </w:r>
    </w:p>
    <w:p w:rsidR="008C78F0" w:rsidRPr="008C78F0" w:rsidRDefault="008C78F0" w:rsidP="008C78F0">
      <w:pPr>
        <w:numPr>
          <w:ilvl w:val="0"/>
          <w:numId w:val="1"/>
        </w:numPr>
        <w:tabs>
          <w:tab w:val="left" w:pos="2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8F0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przyznanie dotacji, określający planowane przedsięwzięcie, ilość azbestu jaka jest planowana do usunięcia/powierzchnię z jakiej ma być usunięty,</w:t>
      </w:r>
    </w:p>
    <w:p w:rsidR="008C78F0" w:rsidRPr="008C78F0" w:rsidRDefault="008C78F0" w:rsidP="008C78F0">
      <w:pPr>
        <w:numPr>
          <w:ilvl w:val="0"/>
          <w:numId w:val="1"/>
        </w:numPr>
        <w:tabs>
          <w:tab w:val="left" w:pos="2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8F0">
        <w:rPr>
          <w:rFonts w:ascii="Times New Roman" w:eastAsia="Times New Roman" w:hAnsi="Times New Roman" w:cs="Times New Roman"/>
          <w:sz w:val="24"/>
          <w:szCs w:val="24"/>
          <w:lang w:eastAsia="pl-PL"/>
        </w:rPr>
        <w:t>akt własności nieruchomości,</w:t>
      </w:r>
    </w:p>
    <w:p w:rsidR="008C78F0" w:rsidRPr="008C78F0" w:rsidRDefault="008C78F0" w:rsidP="008C78F0">
      <w:pPr>
        <w:tabs>
          <w:tab w:val="left" w:pos="229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8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budynków stanowiących własność wspólną – pisemną zgodę wszystkich współwłaścicieli, a w przypadku wspólnot mieszkaniowych/spółdzielni mieszkaniowych  – uchwałę wspólnoty mieszkaniowej/uchwałę właściwego organu spółdzielni mieszkaniowej, w sprawie wyrażenia zgody na wykonanie przedsięwzięcia, </w:t>
      </w:r>
    </w:p>
    <w:p w:rsidR="008C78F0" w:rsidRPr="008C78F0" w:rsidRDefault="008C78F0" w:rsidP="008C78F0">
      <w:pPr>
        <w:numPr>
          <w:ilvl w:val="0"/>
          <w:numId w:val="1"/>
        </w:numPr>
        <w:tabs>
          <w:tab w:val="left" w:pos="2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8F0">
        <w:rPr>
          <w:rFonts w:ascii="Times New Roman" w:eastAsia="Times New Roman" w:hAnsi="Times New Roman" w:cs="Times New Roman"/>
          <w:sz w:val="24"/>
          <w:szCs w:val="24"/>
          <w:lang w:eastAsia="pl-PL"/>
        </w:rPr>
        <w:t>szacunkowy kosztorys przedsięwzięcia.</w:t>
      </w:r>
    </w:p>
    <w:p w:rsidR="008C78F0" w:rsidRPr="008C78F0" w:rsidRDefault="008C78F0" w:rsidP="008C78F0">
      <w:pPr>
        <w:tabs>
          <w:tab w:val="left" w:pos="2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8F0" w:rsidRPr="008C78F0" w:rsidRDefault="008C78F0" w:rsidP="008C78F0">
      <w:pPr>
        <w:tabs>
          <w:tab w:val="left" w:pos="2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8F0">
        <w:rPr>
          <w:rFonts w:ascii="Times New Roman" w:eastAsia="Times New Roman" w:hAnsi="Times New Roman" w:cs="Times New Roman"/>
          <w:sz w:val="24"/>
          <w:szCs w:val="24"/>
          <w:lang w:eastAsia="pl-PL"/>
        </w:rPr>
        <w:t>2.  Formularz wniosku o przyznanie dotacji stanowi integralną część niniejszego załącznika.</w:t>
      </w:r>
    </w:p>
    <w:p w:rsidR="008C78F0" w:rsidRPr="008C78F0" w:rsidRDefault="008C78F0" w:rsidP="008C78F0">
      <w:pPr>
        <w:tabs>
          <w:tab w:val="left" w:pos="2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8F0" w:rsidRPr="008C78F0" w:rsidRDefault="008C78F0" w:rsidP="008C78F0">
      <w:pPr>
        <w:tabs>
          <w:tab w:val="left" w:pos="2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8F0" w:rsidRPr="008C78F0" w:rsidRDefault="008C78F0" w:rsidP="008C78F0">
      <w:pPr>
        <w:tabs>
          <w:tab w:val="left" w:pos="2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8F0">
        <w:rPr>
          <w:rFonts w:ascii="Times New Roman" w:eastAsia="Times New Roman" w:hAnsi="Times New Roman" w:cs="Times New Roman"/>
          <w:sz w:val="24"/>
          <w:szCs w:val="24"/>
          <w:lang w:eastAsia="pl-PL"/>
        </w:rPr>
        <w:t>§ 5</w:t>
      </w:r>
    </w:p>
    <w:p w:rsidR="008C78F0" w:rsidRPr="008C78F0" w:rsidRDefault="008C78F0" w:rsidP="008C78F0">
      <w:pPr>
        <w:tabs>
          <w:tab w:val="left" w:pos="22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8F0" w:rsidRPr="008C78F0" w:rsidRDefault="008C78F0" w:rsidP="008C78F0">
      <w:pPr>
        <w:tabs>
          <w:tab w:val="left" w:pos="22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8F0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rozpatrywane są w kolejności zgłoszeń aż do czasu wyczerpania środków na ten cel w budżecie Gminy Miejskiej Rumia na dany rok.</w:t>
      </w:r>
    </w:p>
    <w:p w:rsidR="008C78F0" w:rsidRPr="008C78F0" w:rsidRDefault="008C78F0" w:rsidP="008C78F0">
      <w:pPr>
        <w:tabs>
          <w:tab w:val="left" w:pos="22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8F0" w:rsidRPr="008C78F0" w:rsidRDefault="008C78F0" w:rsidP="008C78F0">
      <w:pPr>
        <w:tabs>
          <w:tab w:val="left" w:pos="2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8F0" w:rsidRPr="008C78F0" w:rsidRDefault="008C78F0" w:rsidP="008C78F0">
      <w:pPr>
        <w:tabs>
          <w:tab w:val="left" w:pos="2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8F0">
        <w:rPr>
          <w:rFonts w:ascii="Times New Roman" w:eastAsia="Times New Roman" w:hAnsi="Times New Roman" w:cs="Times New Roman"/>
          <w:sz w:val="24"/>
          <w:szCs w:val="24"/>
          <w:lang w:eastAsia="pl-PL"/>
        </w:rPr>
        <w:t>§ 6</w:t>
      </w:r>
    </w:p>
    <w:p w:rsidR="008C78F0" w:rsidRPr="008C78F0" w:rsidRDefault="008C78F0" w:rsidP="008C78F0">
      <w:pPr>
        <w:tabs>
          <w:tab w:val="left" w:pos="22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8F0" w:rsidRPr="008C78F0" w:rsidRDefault="008C78F0" w:rsidP="008C78F0">
      <w:pPr>
        <w:tabs>
          <w:tab w:val="left" w:pos="2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8F0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dotacji wynosi:</w:t>
      </w:r>
    </w:p>
    <w:p w:rsidR="008C78F0" w:rsidRPr="008C78F0" w:rsidRDefault="008C78F0" w:rsidP="008C78F0">
      <w:pPr>
        <w:numPr>
          <w:ilvl w:val="0"/>
          <w:numId w:val="4"/>
        </w:numPr>
        <w:tabs>
          <w:tab w:val="left" w:pos="2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8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osób o których mowa w  § 2 pkt. 1, 3-5 niniejszej uchwały - 50% kosztów związanych z usuwaniem odpadów azbestowych, o których mowa w § 2 niniejszego regulaminu, nie więcej jednak niż 1.200 zł, na jedną nieruchomość  </w:t>
      </w:r>
      <w:r w:rsidRPr="008C78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zastrzeżeniem pkt 3;</w:t>
      </w:r>
      <w:bookmarkStart w:id="0" w:name="_GoBack"/>
      <w:bookmarkEnd w:id="0"/>
    </w:p>
    <w:p w:rsidR="008C78F0" w:rsidRPr="008C78F0" w:rsidRDefault="008C78F0" w:rsidP="008C78F0">
      <w:pPr>
        <w:numPr>
          <w:ilvl w:val="0"/>
          <w:numId w:val="4"/>
        </w:numPr>
        <w:tabs>
          <w:tab w:val="left" w:pos="2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8F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wspólnot mieszkaniowych – 50 % kosztów związanych z usuwaniem odpadów azbestowych, o których mowa w § 2 regulaminu, nie więcej jednak niż 5.000 zł na jeden budynek;</w:t>
      </w:r>
    </w:p>
    <w:p w:rsidR="008C78F0" w:rsidRPr="008C78F0" w:rsidRDefault="008C78F0" w:rsidP="008C78F0">
      <w:pPr>
        <w:numPr>
          <w:ilvl w:val="0"/>
          <w:numId w:val="4"/>
        </w:numPr>
        <w:tabs>
          <w:tab w:val="left" w:pos="2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8F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spółdzielni mieszkaniowych – 50 % kosztów związanych z usuwaniem odpadów azbestowych, o których mowa w § 2 regulaminu, nie więcej jednak niż 2.000 zł na jeden budynek;</w:t>
      </w:r>
    </w:p>
    <w:p w:rsidR="008C78F0" w:rsidRPr="008C78F0" w:rsidRDefault="008C78F0" w:rsidP="008C78F0">
      <w:pPr>
        <w:tabs>
          <w:tab w:val="left" w:pos="2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8F0" w:rsidRPr="008C78F0" w:rsidRDefault="008C78F0" w:rsidP="008C78F0">
      <w:pPr>
        <w:tabs>
          <w:tab w:val="left" w:pos="2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8F0" w:rsidRPr="008C78F0" w:rsidRDefault="008C78F0" w:rsidP="008C78F0">
      <w:pPr>
        <w:tabs>
          <w:tab w:val="left" w:pos="22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8F0">
        <w:rPr>
          <w:rFonts w:ascii="Times New Roman" w:eastAsia="Times New Roman" w:hAnsi="Times New Roman" w:cs="Times New Roman"/>
          <w:sz w:val="24"/>
          <w:szCs w:val="24"/>
          <w:lang w:eastAsia="pl-PL"/>
        </w:rPr>
        <w:t>§ 7</w:t>
      </w:r>
    </w:p>
    <w:p w:rsidR="008C78F0" w:rsidRPr="008C78F0" w:rsidRDefault="008C78F0" w:rsidP="008C78F0">
      <w:pPr>
        <w:tabs>
          <w:tab w:val="left" w:pos="2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8F0" w:rsidRPr="008C78F0" w:rsidRDefault="008C78F0" w:rsidP="008C78F0">
      <w:pPr>
        <w:numPr>
          <w:ilvl w:val="0"/>
          <w:numId w:val="3"/>
        </w:numPr>
        <w:tabs>
          <w:tab w:val="left" w:pos="2296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8F0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 udziela się po zawarciu umowy, która określi zasady przeprowadzenia przedsięwzięcia, termin realizacji, sposób odbioru prac oraz przekazania i rozliczenia dotacji.</w:t>
      </w:r>
    </w:p>
    <w:p w:rsidR="008C78F0" w:rsidRPr="008C78F0" w:rsidRDefault="008C78F0" w:rsidP="008C78F0">
      <w:pPr>
        <w:tabs>
          <w:tab w:val="left" w:pos="2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8F0" w:rsidRPr="008C78F0" w:rsidRDefault="008C78F0" w:rsidP="008C78F0">
      <w:pPr>
        <w:numPr>
          <w:ilvl w:val="0"/>
          <w:numId w:val="3"/>
        </w:numPr>
        <w:tabs>
          <w:tab w:val="left" w:pos="2296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8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Wypłata dotacji następuje po wykonaniu przedsięwzięcia. </w:t>
      </w:r>
    </w:p>
    <w:p w:rsidR="008C78F0" w:rsidRPr="008C78F0" w:rsidRDefault="008C78F0" w:rsidP="008C78F0">
      <w:pPr>
        <w:tabs>
          <w:tab w:val="left" w:pos="22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8F0" w:rsidRPr="008C78F0" w:rsidRDefault="008C78F0" w:rsidP="008C78F0">
      <w:pPr>
        <w:numPr>
          <w:ilvl w:val="0"/>
          <w:numId w:val="3"/>
        </w:numPr>
        <w:tabs>
          <w:tab w:val="left" w:pos="2296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8F0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nie przysługuje na przedsięwzięcia już zrealizowane.</w:t>
      </w:r>
    </w:p>
    <w:p w:rsidR="002D1B88" w:rsidRDefault="002D1B88"/>
    <w:sectPr w:rsidR="002D1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E3680"/>
    <w:multiLevelType w:val="hybridMultilevel"/>
    <w:tmpl w:val="64D01B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9377C7"/>
    <w:multiLevelType w:val="hybridMultilevel"/>
    <w:tmpl w:val="E0268BB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AA364F"/>
    <w:multiLevelType w:val="hybridMultilevel"/>
    <w:tmpl w:val="A508A0B6"/>
    <w:lvl w:ilvl="0" w:tplc="452615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BA6EDB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590163"/>
    <w:multiLevelType w:val="hybridMultilevel"/>
    <w:tmpl w:val="5B86BC64"/>
    <w:lvl w:ilvl="0" w:tplc="7B3E56D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F0"/>
    <w:rsid w:val="002D1B88"/>
    <w:rsid w:val="008C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Labuda-Matea</dc:creator>
  <cp:lastModifiedBy>Paulina Labuda-Matea</cp:lastModifiedBy>
  <cp:revision>1</cp:revision>
  <dcterms:created xsi:type="dcterms:W3CDTF">2018-07-16T13:50:00Z</dcterms:created>
  <dcterms:modified xsi:type="dcterms:W3CDTF">2018-07-16T13:51:00Z</dcterms:modified>
</cp:coreProperties>
</file>